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A396" w14:textId="77777777" w:rsidR="00123C44" w:rsidRPr="00614245" w:rsidRDefault="00123C44" w:rsidP="00AA6C9A">
      <w:pPr>
        <w:jc w:val="center"/>
        <w:rPr>
          <w:sz w:val="16"/>
          <w:szCs w:val="16"/>
        </w:rPr>
      </w:pPr>
      <w:r>
        <w:rPr>
          <w:rFonts w:ascii="Arial" w:eastAsia="Arial" w:hAnsi="Arial" w:cs="Arial"/>
        </w:rPr>
        <w:t xml:space="preserve">    </w:t>
      </w:r>
      <w:r w:rsidRPr="00614245">
        <w:rPr>
          <w:sz w:val="16"/>
          <w:szCs w:val="16"/>
        </w:rPr>
        <w:t>WILPSHIRE PARISH COUNCIL</w:t>
      </w:r>
    </w:p>
    <w:p w14:paraId="19FB9034" w14:textId="77777777" w:rsidR="00123C44" w:rsidRPr="00614245" w:rsidRDefault="00123C44" w:rsidP="00AA6C9A">
      <w:pPr>
        <w:ind w:left="1781" w:right="342"/>
        <w:jc w:val="center"/>
        <w:rPr>
          <w:sz w:val="16"/>
          <w:szCs w:val="16"/>
        </w:rPr>
      </w:pPr>
    </w:p>
    <w:p w14:paraId="62D7E525" w14:textId="5154D8FA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Chair:  Cllr Craig Ward</w:t>
      </w:r>
    </w:p>
    <w:p w14:paraId="0F7E9682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0660B972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47B6F114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504B5B9D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</w:p>
    <w:p w14:paraId="76067D95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6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720CBE61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7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6DF075D0" w14:textId="77777777" w:rsidR="00123C44" w:rsidRDefault="00123C44" w:rsidP="00AA6C9A"/>
    <w:p w14:paraId="3CE4A007" w14:textId="57D59478" w:rsidR="00123C44" w:rsidRPr="007223D8" w:rsidRDefault="00D467D6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 December</w:t>
      </w:r>
      <w:r w:rsidR="007A5004">
        <w:rPr>
          <w:rFonts w:asciiTheme="minorHAnsi" w:hAnsiTheme="minorHAnsi" w:cstheme="minorHAnsi"/>
          <w:sz w:val="22"/>
          <w:szCs w:val="22"/>
        </w:rPr>
        <w:t xml:space="preserve"> </w:t>
      </w:r>
      <w:r w:rsidR="00123C44" w:rsidRPr="007223D8">
        <w:rPr>
          <w:rFonts w:asciiTheme="minorHAnsi" w:hAnsiTheme="minorHAnsi" w:cstheme="minorHAnsi"/>
          <w:sz w:val="22"/>
          <w:szCs w:val="22"/>
        </w:rPr>
        <w:t>2023</w:t>
      </w:r>
    </w:p>
    <w:p w14:paraId="29DC02F0" w14:textId="77777777" w:rsidR="00123C44" w:rsidRPr="007223D8" w:rsidRDefault="00123C44" w:rsidP="00AA6C9A">
      <w:pPr>
        <w:ind w:left="1800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697538" w14:textId="4F859153" w:rsidR="00123C44" w:rsidRDefault="00123C4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Dear Councillor   </w:t>
      </w:r>
    </w:p>
    <w:p w14:paraId="52250C6C" w14:textId="77777777" w:rsidR="007A5004" w:rsidRPr="007223D8" w:rsidRDefault="007A500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</w:p>
    <w:p w14:paraId="00C2E2DA" w14:textId="5B9CE0F2" w:rsidR="00123C44" w:rsidRPr="007B05DC" w:rsidRDefault="00123C44" w:rsidP="00AA6C9A">
      <w:pPr>
        <w:ind w:left="1781" w:right="342"/>
        <w:rPr>
          <w:rFonts w:cstheme="minorHAnsi"/>
          <w:szCs w:val="18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You are invited to attend the ordinary meeting of Wilpshire Parish Council  which will be held on  Wednesday </w:t>
      </w:r>
      <w:r w:rsidR="007A5004">
        <w:rPr>
          <w:rFonts w:asciiTheme="minorHAnsi" w:hAnsiTheme="minorHAnsi" w:cstheme="minorHAnsi"/>
          <w:sz w:val="22"/>
          <w:szCs w:val="22"/>
        </w:rPr>
        <w:t>1</w:t>
      </w:r>
      <w:r w:rsidR="00D467D6">
        <w:rPr>
          <w:rFonts w:asciiTheme="minorHAnsi" w:hAnsiTheme="minorHAnsi" w:cstheme="minorHAnsi"/>
          <w:sz w:val="22"/>
          <w:szCs w:val="22"/>
        </w:rPr>
        <w:t>3 December</w:t>
      </w:r>
      <w:r w:rsidRPr="007223D8">
        <w:rPr>
          <w:rFonts w:asciiTheme="minorHAnsi" w:hAnsiTheme="minorHAnsi" w:cstheme="minorHAnsi"/>
          <w:sz w:val="22"/>
          <w:szCs w:val="22"/>
        </w:rPr>
        <w:t xml:space="preserve"> 2023 at 7.30pm in the Wesley Lounge, Wilpshire Methodist Church, Ribchester Road, Wilpshire.</w:t>
      </w:r>
      <w:r>
        <w:rPr>
          <w:rFonts w:cstheme="minorHAnsi"/>
          <w:szCs w:val="18"/>
        </w:rPr>
        <w:t xml:space="preserve"> </w:t>
      </w:r>
    </w:p>
    <w:p w14:paraId="4F858243" w14:textId="77777777" w:rsidR="00123C44" w:rsidRPr="00E1156A" w:rsidRDefault="00123C44" w:rsidP="00AA6C9A">
      <w:pPr>
        <w:ind w:left="1719"/>
        <w:rPr>
          <w:rFonts w:ascii="Script MT Bold" w:eastAsia="Times New Roman" w:hAnsi="Script MT Bold"/>
          <w:sz w:val="20"/>
          <w:szCs w:val="20"/>
        </w:rPr>
      </w:pPr>
      <w:proofErr w:type="spellStart"/>
      <w:r>
        <w:rPr>
          <w:rFonts w:ascii="Script MT Bold" w:eastAsia="Times New Roman" w:hAnsi="Script MT Bold"/>
          <w:sz w:val="20"/>
          <w:szCs w:val="20"/>
        </w:rPr>
        <w:t>LesleyLund</w:t>
      </w:r>
      <w:proofErr w:type="spellEnd"/>
    </w:p>
    <w:p w14:paraId="4FE31F9A" w14:textId="77777777" w:rsidR="00123C44" w:rsidRPr="00937E01" w:rsidRDefault="00123C44" w:rsidP="00AA6C9A">
      <w:pPr>
        <w:pStyle w:val="PlainText"/>
        <w:ind w:left="1051" w:firstLine="720"/>
        <w:rPr>
          <w:sz w:val="20"/>
          <w:szCs w:val="20"/>
        </w:rPr>
      </w:pPr>
    </w:p>
    <w:p w14:paraId="57404563" w14:textId="77777777" w:rsidR="00123C44" w:rsidRPr="007223D8" w:rsidRDefault="00123C4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>Lesley Lund</w:t>
      </w:r>
    </w:p>
    <w:p w14:paraId="57B2DD20" w14:textId="77777777" w:rsidR="00123C44" w:rsidRPr="007223D8" w:rsidRDefault="00123C4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>Clerk to the Council</w:t>
      </w:r>
    </w:p>
    <w:p w14:paraId="03D9FFA0" w14:textId="77777777" w:rsidR="00123C44" w:rsidRPr="007223D8" w:rsidRDefault="00123C44" w:rsidP="00AA6C9A">
      <w:pPr>
        <w:ind w:left="1800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4DAC3A" w14:textId="3C7E7B8A" w:rsidR="00944DA7" w:rsidRPr="008E29A3" w:rsidRDefault="00123C44" w:rsidP="008E29A3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The agenda is set out below.  </w:t>
      </w:r>
    </w:p>
    <w:p w14:paraId="5F8FF8D5" w14:textId="77777777" w:rsidR="00944DA7" w:rsidRPr="007223D8" w:rsidRDefault="00944DA7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</w:p>
    <w:p w14:paraId="23C45C45" w14:textId="77777777" w:rsidR="00123C44" w:rsidRPr="003563A4" w:rsidRDefault="00123C44" w:rsidP="00AA6C9A">
      <w:pPr>
        <w:ind w:left="180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123C44" w:rsidRPr="003563A4" w14:paraId="6F3EE53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9A5C" w14:textId="77777777" w:rsidR="00123C44" w:rsidRPr="003563A4" w:rsidRDefault="00123C4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865A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F6C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62620E6E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58F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6B50A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3586" w14:textId="77777777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E16F0" w14:textId="594F722A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Chai</w:t>
            </w:r>
            <w:r w:rsidR="00D467D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’s welcome</w:t>
            </w:r>
          </w:p>
          <w:p w14:paraId="6A02FD68" w14:textId="77777777" w:rsidR="00123C44" w:rsidRPr="003563A4" w:rsidRDefault="00123C44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151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49AADE87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8007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8639" w14:textId="77777777" w:rsidR="00123C44" w:rsidRPr="003563A4" w:rsidRDefault="00123C44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Apologies for absence </w:t>
            </w:r>
          </w:p>
          <w:p w14:paraId="1CEB155A" w14:textId="19D02C49" w:rsidR="00123C44" w:rsidRPr="003563A4" w:rsidRDefault="00123C44" w:rsidP="00D4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1B2" w14:textId="77777777" w:rsidR="00123C44" w:rsidRPr="003563A4" w:rsidRDefault="00123C44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2E2" w:rsidRPr="003563A4" w14:paraId="15CC51E9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8AE" w14:textId="5A6F0D71" w:rsidR="004352E2" w:rsidRPr="003563A4" w:rsidRDefault="004352E2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7354" w14:textId="77777777" w:rsidR="004352E2" w:rsidRDefault="004352E2" w:rsidP="004352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Declarations of Interest</w:t>
            </w:r>
          </w:p>
          <w:p w14:paraId="75BA57C0" w14:textId="27ECABB8" w:rsidR="004352E2" w:rsidRPr="003563A4" w:rsidRDefault="004352E2" w:rsidP="004352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57F7" w14:textId="77777777" w:rsidR="004352E2" w:rsidRPr="003563A4" w:rsidRDefault="004352E2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5962913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8F8" w14:textId="3E19D0DD" w:rsidR="00123C44" w:rsidRPr="003563A4" w:rsidRDefault="004352E2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B4EE" w14:textId="77777777" w:rsidR="00123C44" w:rsidRPr="003563A4" w:rsidRDefault="00123C44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Public participation  </w:t>
            </w:r>
          </w:p>
          <w:p w14:paraId="7C5AA167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610" w14:textId="77777777" w:rsidR="00123C44" w:rsidRPr="003563A4" w:rsidRDefault="00123C44" w:rsidP="00AA6C9A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2B598DC9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6CF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F625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634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52C6E04D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2A25" w14:textId="4EF8BED4" w:rsidR="00123C44" w:rsidRPr="003563A4" w:rsidRDefault="004352E2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83EA" w14:textId="715F3E45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Approval of the minutes of the WPC meeting held on </w:t>
            </w:r>
            <w:r w:rsidR="000A02B1">
              <w:rPr>
                <w:rFonts w:asciiTheme="minorHAnsi" w:hAnsiTheme="minorHAnsi" w:cstheme="minorHAnsi"/>
                <w:sz w:val="22"/>
                <w:szCs w:val="22"/>
              </w:rPr>
              <w:t xml:space="preserve">13 November 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14:paraId="040383E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004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65" w:rsidRPr="003563A4" w14:paraId="2C7A3BB2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6C8A" w14:textId="04F68E5E" w:rsidR="000F0C65" w:rsidRPr="003563A4" w:rsidRDefault="004352E2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5FCF" w14:textId="77777777" w:rsidR="00E04D3F" w:rsidRDefault="00514447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3A">
              <w:rPr>
                <w:rFonts w:asciiTheme="minorHAnsi" w:hAnsiTheme="minorHAnsi" w:cstheme="minorHAnsi"/>
                <w:sz w:val="22"/>
                <w:szCs w:val="22"/>
              </w:rPr>
              <w:t>Footpaths</w:t>
            </w:r>
            <w:r w:rsidR="00200B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96E0E3" w14:textId="0236073D" w:rsidR="00200B74" w:rsidRDefault="00ED58F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00B74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9A0BED">
              <w:rPr>
                <w:rFonts w:asciiTheme="minorHAnsi" w:hAnsiTheme="minorHAnsi" w:cstheme="minorHAnsi"/>
                <w:sz w:val="22"/>
                <w:szCs w:val="22"/>
              </w:rPr>
              <w:t>2 additional gates Parsonage and Ashes Farm – cattle field</w:t>
            </w:r>
            <w:r w:rsidR="00B374DF">
              <w:rPr>
                <w:rFonts w:asciiTheme="minorHAnsi" w:hAnsiTheme="minorHAnsi" w:cstheme="minorHAnsi"/>
                <w:sz w:val="22"/>
                <w:szCs w:val="22"/>
              </w:rPr>
              <w:t xml:space="preserve"> update</w:t>
            </w:r>
          </w:p>
          <w:p w14:paraId="713E91B3" w14:textId="6D08052C" w:rsidR="00B374DF" w:rsidRDefault="002C0E6A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A0BED">
              <w:rPr>
                <w:rFonts w:asciiTheme="minorHAnsi" w:hAnsiTheme="minorHAnsi" w:cstheme="minorHAnsi"/>
                <w:sz w:val="22"/>
                <w:szCs w:val="22"/>
              </w:rPr>
              <w:t xml:space="preserve">]  Stepping Stones 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A0BED">
              <w:rPr>
                <w:rFonts w:asciiTheme="minorHAnsi" w:hAnsiTheme="minorHAnsi" w:cstheme="minorHAnsi"/>
                <w:sz w:val="22"/>
                <w:szCs w:val="22"/>
              </w:rPr>
              <w:t xml:space="preserve"> steps</w:t>
            </w:r>
          </w:p>
          <w:p w14:paraId="2B3ECCAA" w14:textId="1760FA92" w:rsidR="00AA1F4D" w:rsidRPr="003563A4" w:rsidRDefault="00230DDA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0E6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2C0E6A">
              <w:rPr>
                <w:rFonts w:eastAsia="Times New Roman"/>
              </w:rPr>
              <w:t xml:space="preserve"> </w:t>
            </w:r>
            <w:r w:rsidR="002C0E6A" w:rsidRPr="00684D42">
              <w:rPr>
                <w:rFonts w:asciiTheme="minorHAnsi" w:eastAsia="Times New Roman" w:hAnsiTheme="minorHAnsi" w:cstheme="minorHAnsi"/>
                <w:sz w:val="22"/>
                <w:szCs w:val="22"/>
              </w:rPr>
              <w:t>FP’s  &amp; Hazels footpath scrape &amp; stoning up potential quote. Cllr Gaffney</w:t>
            </w:r>
            <w:r w:rsidR="002C0E6A" w:rsidRPr="00684D42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C74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D41BB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Gaffney</w:t>
            </w:r>
          </w:p>
          <w:p w14:paraId="19F238BC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7A0B7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Ward</w:t>
            </w:r>
          </w:p>
          <w:p w14:paraId="233E6A21" w14:textId="768DC635" w:rsidR="00CE6624" w:rsidRPr="003563A4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Gaffney</w:t>
            </w:r>
          </w:p>
        </w:tc>
      </w:tr>
      <w:tr w:rsidR="00123C44" w:rsidRPr="003563A4" w14:paraId="07A020E8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C250" w14:textId="4C608BF4" w:rsidR="00123C44" w:rsidRPr="003563A4" w:rsidRDefault="004352E2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56D3" w14:textId="40894D4F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Updates and items arising from previous minutes  </w:t>
            </w:r>
          </w:p>
          <w:p w14:paraId="588556AC" w14:textId="38B0DC1D" w:rsidR="00F873CA" w:rsidRDefault="00123C44">
            <w:pPr>
              <w:shd w:val="clear" w:color="auto" w:fill="FFFFFF"/>
              <w:divId w:val="180087408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="000B3216" w:rsidRPr="003563A4">
              <w:rPr>
                <w:rFonts w:asciiTheme="minorHAnsi" w:hAnsiTheme="minorHAnsi" w:cstheme="minorHAnsi"/>
                <w:sz w:val="22"/>
                <w:szCs w:val="22"/>
              </w:rPr>
              <w:t>4783/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4771 Bins  </w:t>
            </w:r>
            <w:r w:rsidR="00BF4342"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1D1A65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  <w:r w:rsidR="00DC7BAC">
              <w:rPr>
                <w:rFonts w:asciiTheme="minorHAnsi" w:hAnsiTheme="minorHAnsi" w:cstheme="minorHAnsi"/>
                <w:sz w:val="22"/>
                <w:szCs w:val="22"/>
              </w:rPr>
              <w:t xml:space="preserve"> -nothing at the time of the preparation of the agenda</w:t>
            </w:r>
          </w:p>
          <w:p w14:paraId="5B731F22" w14:textId="6E9C0A6D" w:rsidR="00123C44" w:rsidRPr="003563A4" w:rsidRDefault="00123C44" w:rsidP="00EB3591">
            <w:pPr>
              <w:shd w:val="clear" w:color="auto" w:fill="FFFFFF"/>
              <w:divId w:val="180087408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3ABC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4E15DC9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6171" w14:textId="2A28C03C" w:rsidR="00123C44" w:rsidRPr="003563A4" w:rsidRDefault="00DD2600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25F5" w14:textId="50E40EE1" w:rsidR="00123C44" w:rsidRDefault="00123C44" w:rsidP="00AA6C9A">
            <w:pPr>
              <w:spacing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Items for the website </w:t>
            </w:r>
            <w:r w:rsidRPr="003563A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F6D99A" w14:textId="1923A95F" w:rsidR="00123C44" w:rsidRPr="003563A4" w:rsidRDefault="00733081" w:rsidP="000D5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A5DD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143B8613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37E5" w14:textId="5C545BA0" w:rsidR="00123C44" w:rsidRPr="003563A4" w:rsidRDefault="00DD2600" w:rsidP="000D5AAF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0CE3" w14:textId="05EE7F12" w:rsidR="000D5AAF" w:rsidRPr="003563A4" w:rsidRDefault="000D5AAF" w:rsidP="005E3F3D">
            <w:pPr>
              <w:spacing w:after="25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A6EE4" w14:textId="4D7B72D7" w:rsidR="000D5AAF" w:rsidRDefault="000D5AAF" w:rsidP="00AA6C9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ACCOUNTS FOR APPROVAL</w:t>
            </w:r>
          </w:p>
          <w:p w14:paraId="13F180D1" w14:textId="77777777" w:rsidR="00851D6E" w:rsidRPr="003563A4" w:rsidRDefault="00851D6E" w:rsidP="00AA6C9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21558" w14:textId="04613E3A" w:rsidR="00CE2DDB" w:rsidRDefault="00123C44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L Lund  </w:t>
            </w:r>
            <w:r w:rsidR="00E17F30">
              <w:rPr>
                <w:rFonts w:asciiTheme="minorHAnsi" w:hAnsiTheme="minorHAnsi" w:cstheme="minorHAnsi"/>
                <w:sz w:val="22"/>
                <w:szCs w:val="22"/>
              </w:rPr>
              <w:t xml:space="preserve">December salary £522.64 plus back pay £231.66 </w:t>
            </w:r>
            <w:r w:rsidR="00153B8E">
              <w:rPr>
                <w:rFonts w:asciiTheme="minorHAnsi" w:hAnsiTheme="minorHAnsi" w:cstheme="minorHAnsi"/>
                <w:sz w:val="22"/>
                <w:szCs w:val="22"/>
              </w:rPr>
              <w:t>– tax £150.80 = £603.50</w:t>
            </w:r>
            <w:r w:rsidR="00244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3B8E">
              <w:rPr>
                <w:rFonts w:asciiTheme="minorHAnsi" w:hAnsiTheme="minorHAnsi" w:cstheme="minorHAnsi"/>
                <w:sz w:val="22"/>
                <w:szCs w:val="22"/>
              </w:rPr>
              <w:t xml:space="preserve"> cheque no. </w:t>
            </w:r>
            <w:r w:rsidR="0042280C">
              <w:rPr>
                <w:rFonts w:asciiTheme="minorHAnsi" w:hAnsiTheme="minorHAnsi" w:cstheme="minorHAnsi"/>
                <w:sz w:val="22"/>
                <w:szCs w:val="22"/>
              </w:rPr>
              <w:t>102322</w:t>
            </w:r>
          </w:p>
          <w:p w14:paraId="219CFA95" w14:textId="27A9698F" w:rsidR="00860679" w:rsidRDefault="00860679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HMRC £150</w:t>
            </w:r>
            <w:r w:rsidR="005477FD">
              <w:rPr>
                <w:rFonts w:asciiTheme="minorHAnsi" w:hAnsiTheme="minorHAnsi" w:cstheme="minorHAnsi"/>
                <w:sz w:val="22"/>
                <w:szCs w:val="22"/>
              </w:rPr>
              <w:t>.80</w:t>
            </w:r>
            <w:r w:rsidR="009F2822">
              <w:rPr>
                <w:rFonts w:asciiTheme="minorHAnsi" w:hAnsiTheme="minorHAnsi" w:cstheme="minorHAnsi"/>
                <w:sz w:val="22"/>
                <w:szCs w:val="22"/>
              </w:rPr>
              <w:t xml:space="preserve"> CHEQUE NO. 102323</w:t>
            </w:r>
          </w:p>
          <w:p w14:paraId="23C9BDE9" w14:textId="4B2B7DCD" w:rsidR="00B274DA" w:rsidRDefault="00B274DA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Walton</w:t>
            </w:r>
            <w:r w:rsidR="008B7A92">
              <w:rPr>
                <w:rFonts w:asciiTheme="minorHAnsi" w:hAnsiTheme="minorHAnsi" w:cstheme="minorHAnsi"/>
                <w:sz w:val="22"/>
                <w:szCs w:val="22"/>
              </w:rPr>
              <w:t xml:space="preserve"> C0004180 </w:t>
            </w:r>
            <w:r w:rsidR="0024461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8B7A92">
              <w:rPr>
                <w:rFonts w:asciiTheme="minorHAnsi" w:hAnsiTheme="minorHAnsi" w:cstheme="minorHAnsi"/>
                <w:sz w:val="22"/>
                <w:szCs w:val="22"/>
              </w:rPr>
              <w:t>395.00</w:t>
            </w:r>
            <w:r w:rsidR="00434346">
              <w:rPr>
                <w:rFonts w:asciiTheme="minorHAnsi" w:hAnsiTheme="minorHAnsi" w:cstheme="minorHAnsi"/>
                <w:sz w:val="22"/>
                <w:szCs w:val="22"/>
              </w:rPr>
              <w:t xml:space="preserve">  - October visits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 xml:space="preserve">  cheque no.</w:t>
            </w:r>
            <w:r w:rsidR="00492A8D">
              <w:rPr>
                <w:rFonts w:asciiTheme="minorHAnsi" w:hAnsiTheme="minorHAnsi" w:cstheme="minorHAnsi"/>
                <w:sz w:val="22"/>
                <w:szCs w:val="22"/>
              </w:rPr>
              <w:t>102324</w:t>
            </w:r>
          </w:p>
          <w:p w14:paraId="40D48D9F" w14:textId="1BB12CCE" w:rsidR="0009284E" w:rsidRDefault="0009284E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 Mollart</w:t>
            </w:r>
            <w:r w:rsidR="00DA1B70">
              <w:rPr>
                <w:rFonts w:asciiTheme="minorHAnsi" w:hAnsiTheme="minorHAnsi" w:cstheme="minorHAnsi"/>
                <w:sz w:val="22"/>
                <w:szCs w:val="22"/>
              </w:rPr>
              <w:t xml:space="preserve"> – fitting of 2 gates - £350.00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>cheque no.</w:t>
            </w:r>
            <w:r w:rsidR="00492A8D">
              <w:rPr>
                <w:rFonts w:asciiTheme="minorHAnsi" w:hAnsiTheme="minorHAnsi" w:cstheme="minorHAnsi"/>
                <w:sz w:val="22"/>
                <w:szCs w:val="22"/>
              </w:rPr>
              <w:t>102325</w:t>
            </w:r>
          </w:p>
          <w:p w14:paraId="09E530E8" w14:textId="746454B9" w:rsidR="00395EE7" w:rsidRDefault="00395EE7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Gaffney – reimbursement for daffodil bulbs</w:t>
            </w:r>
            <w:r w:rsidR="008B7B5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DA1B70">
              <w:rPr>
                <w:rFonts w:asciiTheme="minorHAnsi" w:hAnsiTheme="minorHAnsi" w:cstheme="minorHAnsi"/>
                <w:sz w:val="22"/>
                <w:szCs w:val="22"/>
              </w:rPr>
              <w:t xml:space="preserve"> £19.95, Wash powder for DRPP mats - £11.85 = £</w:t>
            </w:r>
            <w:r w:rsidR="00A30BE9">
              <w:rPr>
                <w:rFonts w:asciiTheme="minorHAnsi" w:hAnsiTheme="minorHAnsi" w:cstheme="minorHAnsi"/>
                <w:sz w:val="22"/>
                <w:szCs w:val="22"/>
              </w:rPr>
              <w:t>31.80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>cheque no.</w:t>
            </w:r>
            <w:r w:rsidR="00E01C96">
              <w:rPr>
                <w:rFonts w:asciiTheme="minorHAnsi" w:hAnsiTheme="minorHAnsi" w:cstheme="minorHAnsi"/>
                <w:sz w:val="22"/>
                <w:szCs w:val="22"/>
              </w:rPr>
              <w:t>102326</w:t>
            </w:r>
          </w:p>
          <w:p w14:paraId="42B47AA1" w14:textId="6DD0F6A3" w:rsidR="00716157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Balances</w:t>
            </w:r>
          </w:p>
          <w:p w14:paraId="0492BFE2" w14:textId="77777777" w:rsidR="00071BA0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BD059" w14:textId="130908E5" w:rsidR="00716157" w:rsidRDefault="005912B8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- £</w:t>
            </w:r>
            <w:r w:rsidR="0033242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>384.03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>– subject to unpresented cheques</w:t>
            </w:r>
            <w:r w:rsidR="001A1217">
              <w:rPr>
                <w:rFonts w:asciiTheme="minorHAnsi" w:hAnsiTheme="minorHAnsi" w:cstheme="minorHAnsi"/>
                <w:sz w:val="22"/>
                <w:szCs w:val="22"/>
              </w:rPr>
              <w:t xml:space="preserve">[as at 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>24/11</w:t>
            </w:r>
            <w:r w:rsidR="00A146FF">
              <w:rPr>
                <w:rFonts w:asciiTheme="minorHAnsi" w:hAnsiTheme="minorHAnsi" w:cstheme="minorHAnsi"/>
                <w:sz w:val="22"/>
                <w:szCs w:val="22"/>
              </w:rPr>
              <w:t xml:space="preserve">/2023] 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09284E">
              <w:rPr>
                <w:rFonts w:asciiTheme="minorHAnsi" w:hAnsiTheme="minorHAnsi" w:cstheme="minorHAnsi"/>
                <w:sz w:val="22"/>
                <w:szCs w:val="22"/>
              </w:rPr>
              <w:t xml:space="preserve">£800 PROW grant and </w:t>
            </w:r>
            <w:proofErr w:type="spellStart"/>
            <w:r w:rsidR="0009284E">
              <w:rPr>
                <w:rFonts w:asciiTheme="minorHAnsi" w:hAnsiTheme="minorHAnsi" w:cstheme="minorHAnsi"/>
                <w:sz w:val="22"/>
                <w:szCs w:val="22"/>
              </w:rPr>
              <w:t>BioDiversity</w:t>
            </w:r>
            <w:proofErr w:type="spellEnd"/>
            <w:r w:rsidR="0009284E">
              <w:rPr>
                <w:rFonts w:asciiTheme="minorHAnsi" w:hAnsiTheme="minorHAnsi" w:cstheme="minorHAnsi"/>
                <w:sz w:val="22"/>
                <w:szCs w:val="22"/>
              </w:rPr>
              <w:t xml:space="preserve"> grant received from LCC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 xml:space="preserve"> and included in end balance</w:t>
            </w:r>
            <w:r w:rsidR="00B260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43CDA6" w14:textId="289F7EF0" w:rsidR="00497089" w:rsidRDefault="00497089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Marsden BS 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F6ED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 xml:space="preserve">98.44 </w:t>
            </w:r>
          </w:p>
          <w:p w14:paraId="7524AD0D" w14:textId="77777777" w:rsidR="00071BA0" w:rsidRPr="003563A4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0E02F" w14:textId="6E6249A1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C0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10668907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319C" w14:textId="1B3E61F9" w:rsidR="00123C44" w:rsidRPr="003563A4" w:rsidRDefault="002058A8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3B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1C0B" w14:textId="77777777" w:rsidR="00123C44" w:rsidRPr="003563A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Planning Applications since the last meeting</w:t>
            </w:r>
          </w:p>
          <w:p w14:paraId="4F7577AF" w14:textId="76AC7939" w:rsidR="00123C4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51B376C4" w14:textId="0A95AEDE" w:rsidR="00EA623D" w:rsidRDefault="00EA623D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3/2023/</w:t>
            </w:r>
            <w:r w:rsidR="00E7054A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0927 – Regularisation to boundary fence at 2 Sunnyside Avenue, Wilpshire</w:t>
            </w:r>
          </w:p>
          <w:p w14:paraId="2B6225BC" w14:textId="6F4E61C7" w:rsidR="00E7054A" w:rsidRDefault="00E7054A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D0A103F" w14:textId="04DCE9FE" w:rsidR="00E7054A" w:rsidRPr="003563A4" w:rsidRDefault="00E7054A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WPC - </w:t>
            </w:r>
          </w:p>
          <w:p w14:paraId="2EEAB224" w14:textId="46C981FE" w:rsidR="007E069F" w:rsidRPr="003563A4" w:rsidRDefault="007E069F" w:rsidP="00AA1F4D">
            <w:pPr>
              <w:shd w:val="clear" w:color="auto" w:fill="FFFFFF"/>
              <w:divId w:val="5518908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D8F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2D0640C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919B" w14:textId="3CA95CDD" w:rsidR="00123C44" w:rsidRPr="003563A4" w:rsidRDefault="00123C4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3B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CCC3" w14:textId="5DB75968" w:rsidR="00123C44" w:rsidRPr="003563A4" w:rsidRDefault="00123C44" w:rsidP="00566B8E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Min </w:t>
            </w:r>
            <w:r w:rsidR="00FB3C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4830/</w:t>
            </w: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4769 White hatched areas – Whalley Road</w:t>
            </w:r>
            <w:r w:rsidR="00654DBA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</w:t>
            </w:r>
            <w:r w:rsidR="006B646C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BWD have </w:t>
            </w:r>
            <w:r w:rsidR="005E3F3D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committed to sort it out </w:t>
            </w:r>
            <w:r w:rsidR="00566B8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–</w:t>
            </w:r>
            <w:r w:rsidR="005E3F3D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566B8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any update</w:t>
            </w:r>
          </w:p>
          <w:p w14:paraId="4D5D2C6E" w14:textId="77777777" w:rsidR="00123C44" w:rsidRPr="003563A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EC4" w14:textId="30065A5E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Cllr Roberts</w:t>
            </w:r>
            <w:r w:rsidR="0009284E">
              <w:rPr>
                <w:rFonts w:asciiTheme="minorHAnsi" w:hAnsiTheme="minorHAnsi" w:cstheme="minorHAnsi"/>
                <w:sz w:val="22"/>
                <w:szCs w:val="22"/>
              </w:rPr>
              <w:t>/Cllr Schofield</w:t>
            </w:r>
          </w:p>
        </w:tc>
      </w:tr>
      <w:tr w:rsidR="00123C44" w:rsidRPr="003563A4" w14:paraId="365DF1F3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6883" w14:textId="19EA6347" w:rsidR="00123C44" w:rsidRPr="003563A4" w:rsidRDefault="002203C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3B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13B0" w14:textId="4F4747E2" w:rsidR="00123C44" w:rsidRPr="003563A4" w:rsidRDefault="000E659B" w:rsidP="00894B44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LEF Grant – Cllrs Keegan and Munro exploring this in respect of </w:t>
            </w:r>
            <w:r w:rsidR="00123C44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Durham Road Play Area </w:t>
            </w:r>
            <w:r w:rsidR="00335F0D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- </w:t>
            </w:r>
            <w:r w:rsidR="00274473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further quotation for replacement of safety surfacing requested</w:t>
            </w:r>
            <w:r w:rsidR="009F4AA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398" w14:textId="0A4CA763" w:rsidR="00123C44" w:rsidRPr="003563A4" w:rsidRDefault="000E659B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Cllrs Keegan and Munro</w:t>
            </w:r>
          </w:p>
        </w:tc>
      </w:tr>
      <w:tr w:rsidR="00123C44" w:rsidRPr="003563A4" w14:paraId="12CF24C5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DC8" w14:textId="2A24A40B" w:rsidR="00123C44" w:rsidRPr="003563A4" w:rsidRDefault="00654DBA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3B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CE1D" w14:textId="4C41DB2A" w:rsidR="00123C44" w:rsidRPr="003563A4" w:rsidRDefault="00123C44" w:rsidP="00894B44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Bio diversity grant </w:t>
            </w:r>
            <w:r w:rsidR="00273A8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9F4AA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- 3 nest sparrow box bought from RSPB</w:t>
            </w:r>
            <w:r w:rsidR="0044373A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</w:t>
            </w:r>
            <w:r w:rsidR="009F4AA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Cllr Briffett to report on meeting with CANW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F112" w14:textId="1D989731" w:rsidR="00123C44" w:rsidRPr="003563A4" w:rsidRDefault="009F4AA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Briffett</w:t>
            </w:r>
          </w:p>
        </w:tc>
      </w:tr>
      <w:tr w:rsidR="007272B7" w:rsidRPr="003563A4" w14:paraId="3F8B464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3B3B" w14:textId="12A5D2A3" w:rsidR="007272B7" w:rsidRPr="003563A4" w:rsidRDefault="00DB6598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3B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36D3" w14:textId="77777777" w:rsidR="00FA0D61" w:rsidRDefault="00395EE7" w:rsidP="00656567">
            <w:pPr>
              <w:pStyle w:val="NormalWeb"/>
              <w:shd w:val="clear" w:color="auto" w:fill="FFFFFF"/>
              <w:divId w:val="861094273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PNFS – membership and grant</w:t>
            </w:r>
          </w:p>
          <w:p w14:paraId="72A91927" w14:textId="5B11964C" w:rsidR="0073731B" w:rsidRPr="003563A4" w:rsidRDefault="0073731B" w:rsidP="00656567">
            <w:pPr>
              <w:pStyle w:val="NormalWeb"/>
              <w:shd w:val="clear" w:color="auto" w:fill="FFFFFF"/>
              <w:divId w:val="861094273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Potential g</w:t>
            </w:r>
            <w:r w:rsidR="00B21F19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rant application for the stoning work at The Hazels etc and perhaps more gates for Wilpshire and local Jubilee Trail if the PNFS will pay for them.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B63" w14:textId="1C2BFE07" w:rsidR="007272B7" w:rsidRPr="003563A4" w:rsidRDefault="00395EE7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Ward</w:t>
            </w:r>
          </w:p>
        </w:tc>
      </w:tr>
      <w:tr w:rsidR="00F24EA1" w:rsidRPr="003563A4" w14:paraId="3A66681B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050B" w14:textId="4D335744" w:rsidR="00F24EA1" w:rsidRDefault="00F24EA1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A57C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599B" w14:textId="52F809F9" w:rsidR="00F24EA1" w:rsidRDefault="00F24EA1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Meetings attended by councillors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449" w14:textId="77777777" w:rsidR="00F24EA1" w:rsidRPr="003563A4" w:rsidRDefault="00F24EA1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07" w:rsidRPr="003563A4" w14:paraId="47F2E52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C224" w14:textId="516619E0" w:rsidR="008D6A07" w:rsidRDefault="00AA57C1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3DD6" w14:textId="77777777" w:rsidR="008D6A07" w:rsidRDefault="00AC2672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Network Rail – collapsed fencing behind Briars Croft and refusal to give WPC the </w:t>
            </w:r>
            <w:r w:rsidR="0073731B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CE contact details</w:t>
            </w:r>
          </w:p>
          <w:p w14:paraId="70DE3D15" w14:textId="77777777" w:rsidR="00154745" w:rsidRDefault="00154745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0B064802" w14:textId="77777777" w:rsidR="00154745" w:rsidRDefault="00154745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1666A690" w14:textId="18DA5547" w:rsidR="00154745" w:rsidRPr="00C220C1" w:rsidRDefault="00154745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0B9" w14:textId="302F487C" w:rsidR="008D6A07" w:rsidRPr="008D6A07" w:rsidRDefault="00762B89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Cllr Gaffney</w:t>
            </w:r>
          </w:p>
        </w:tc>
      </w:tr>
      <w:tr w:rsidR="00AA57C1" w:rsidRPr="003563A4" w14:paraId="426C6DCF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73F0" w14:textId="50F154BC" w:rsidR="00AA57C1" w:rsidRDefault="00154745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D61D" w14:textId="745B576C" w:rsidR="005D7F2E" w:rsidRDefault="00154745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Budget 2024/25</w:t>
            </w:r>
            <w:r w:rsidR="003967C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</w:t>
            </w:r>
            <w:r w:rsidR="0042280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Decision</w:t>
            </w:r>
          </w:p>
          <w:p w14:paraId="27BA35FE" w14:textId="77777777" w:rsidR="005D7F2E" w:rsidRDefault="005D7F2E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3CB2B679" w14:textId="539E4F99" w:rsidR="005D7F2E" w:rsidRDefault="005D7F2E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To approve the Budget for 2024/2025</w:t>
            </w:r>
          </w:p>
          <w:p w14:paraId="7B607579" w14:textId="77777777" w:rsidR="005D7F2E" w:rsidRDefault="005D7F2E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5F7F8916" w14:textId="0BB2137E" w:rsidR="00AA57C1" w:rsidRDefault="003967CD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Precept </w:t>
            </w:r>
            <w:r w:rsidR="005D7F2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received </w:t>
            </w:r>
            <w:r w:rsidR="00365233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£21000</w:t>
            </w:r>
          </w:p>
          <w:p w14:paraId="341CAD85" w14:textId="4FE7B731" w:rsidR="00154745" w:rsidRDefault="00154745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1559"/>
            </w:tblGrid>
            <w:tr w:rsidR="00A86517" w14:paraId="69760EBB" w14:textId="77777777" w:rsidTr="00B35EB6">
              <w:tc>
                <w:tcPr>
                  <w:tcW w:w="3295" w:type="dxa"/>
                </w:tcPr>
                <w:p w14:paraId="5E65C837" w14:textId="42ED4C72" w:rsidR="00B35EB6" w:rsidRDefault="00B35EB6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 xml:space="preserve">                      </w:t>
                  </w:r>
                </w:p>
                <w:p w14:paraId="62A78ED1" w14:textId="77777777" w:rsidR="00A86517" w:rsidRDefault="00A86517" w:rsidP="004E094D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11EDC83" w14:textId="3C6C87A2" w:rsidR="00A86517" w:rsidRDefault="00B35EB6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£</w:t>
                  </w:r>
                </w:p>
              </w:tc>
            </w:tr>
            <w:tr w:rsidR="00A86517" w14:paraId="14072B9B" w14:textId="77777777" w:rsidTr="00B35EB6">
              <w:tc>
                <w:tcPr>
                  <w:tcW w:w="3295" w:type="dxa"/>
                </w:tcPr>
                <w:p w14:paraId="08EE7A3C" w14:textId="77777777" w:rsidR="00B35EB6" w:rsidRDefault="00B35EB6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Insurance</w:t>
                  </w:r>
                </w:p>
                <w:p w14:paraId="711FFCD0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332B271" w14:textId="6C57F450" w:rsidR="00A86517" w:rsidRDefault="00267D3F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800.00</w:t>
                  </w:r>
                </w:p>
              </w:tc>
            </w:tr>
            <w:tr w:rsidR="00A86517" w14:paraId="2309772E" w14:textId="77777777" w:rsidTr="00B35EB6">
              <w:tc>
                <w:tcPr>
                  <w:tcW w:w="3295" w:type="dxa"/>
                </w:tcPr>
                <w:p w14:paraId="41AE5BB3" w14:textId="7565042D" w:rsidR="00B35EB6" w:rsidRDefault="00B35EB6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Play Area Inspections</w:t>
                  </w:r>
                  <w:r w:rsidR="004E094D"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 xml:space="preserve"> and repairs</w:t>
                  </w:r>
                </w:p>
                <w:p w14:paraId="610E7DCA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03FC9171" w14:textId="3F709715" w:rsidR="00A86517" w:rsidRDefault="00EC55FC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2</w:t>
                  </w:r>
                  <w:r w:rsidR="00267D3F"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500.00</w:t>
                  </w:r>
                </w:p>
              </w:tc>
            </w:tr>
            <w:tr w:rsidR="00A86517" w14:paraId="021CEEFD" w14:textId="77777777" w:rsidTr="00B35EB6">
              <w:tc>
                <w:tcPr>
                  <w:tcW w:w="3295" w:type="dxa"/>
                </w:tcPr>
                <w:p w14:paraId="12BFF8D0" w14:textId="249A9B11" w:rsidR="00A86517" w:rsidRDefault="00E86C20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 xml:space="preserve">Lengthsman    </w:t>
                  </w:r>
                </w:p>
              </w:tc>
              <w:tc>
                <w:tcPr>
                  <w:tcW w:w="1559" w:type="dxa"/>
                </w:tcPr>
                <w:p w14:paraId="3F2FEC27" w14:textId="77777777" w:rsidR="00A86517" w:rsidRDefault="00A86517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14:paraId="69B9069F" w14:textId="4D7854B7" w:rsidR="00267D3F" w:rsidRDefault="00A40623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5700.00</w:t>
                  </w:r>
                </w:p>
              </w:tc>
            </w:tr>
            <w:tr w:rsidR="00A86517" w14:paraId="4F980DF4" w14:textId="77777777" w:rsidTr="00B35EB6">
              <w:tc>
                <w:tcPr>
                  <w:tcW w:w="3295" w:type="dxa"/>
                </w:tcPr>
                <w:p w14:paraId="5475D6A7" w14:textId="77777777" w:rsidR="00E86C20" w:rsidRDefault="00E86C20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Clerk</w:t>
                  </w:r>
                </w:p>
                <w:p w14:paraId="1F6830DA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B26DB08" w14:textId="5CCD2DF0" w:rsidR="00A86517" w:rsidRDefault="002E1179" w:rsidP="008B5B2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62</w:t>
                  </w:r>
                  <w:r w:rsidR="008B5B2F"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80.00</w:t>
                  </w:r>
                </w:p>
              </w:tc>
            </w:tr>
            <w:tr w:rsidR="00A86517" w14:paraId="70E5D619" w14:textId="77777777" w:rsidTr="00B35EB6">
              <w:tc>
                <w:tcPr>
                  <w:tcW w:w="3295" w:type="dxa"/>
                </w:tcPr>
                <w:p w14:paraId="1229C171" w14:textId="77777777" w:rsidR="00E86C20" w:rsidRDefault="00E86C20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Donations</w:t>
                  </w:r>
                </w:p>
                <w:p w14:paraId="04E5A7E7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966ECBB" w14:textId="3F064DAE" w:rsidR="00A86517" w:rsidRDefault="008B5B2F" w:rsidP="008B5B2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1500.00</w:t>
                  </w:r>
                </w:p>
              </w:tc>
            </w:tr>
            <w:tr w:rsidR="00A86517" w14:paraId="72B9B481" w14:textId="77777777" w:rsidTr="00B35EB6">
              <w:tc>
                <w:tcPr>
                  <w:tcW w:w="3295" w:type="dxa"/>
                </w:tcPr>
                <w:p w14:paraId="73022F83" w14:textId="77777777" w:rsidR="00E86C20" w:rsidRDefault="00E86C20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Room Donation</w:t>
                  </w:r>
                </w:p>
                <w:p w14:paraId="4CAF6F4A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014D4A52" w14:textId="2865F5E0" w:rsidR="00A86517" w:rsidRDefault="008B5B2F" w:rsidP="008B5B2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400.00</w:t>
                  </w:r>
                </w:p>
              </w:tc>
            </w:tr>
            <w:tr w:rsidR="00A86517" w14:paraId="7CFD7370" w14:textId="77777777" w:rsidTr="00B35EB6">
              <w:tc>
                <w:tcPr>
                  <w:tcW w:w="3295" w:type="dxa"/>
                </w:tcPr>
                <w:p w14:paraId="580DD353" w14:textId="77777777" w:rsidR="004E094D" w:rsidRDefault="004E094D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Footpaths</w:t>
                  </w:r>
                </w:p>
                <w:p w14:paraId="51602E18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1D5397D" w14:textId="445DD0BB" w:rsidR="00A86517" w:rsidRDefault="005A3396" w:rsidP="005A3396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2000.00</w:t>
                  </w:r>
                </w:p>
              </w:tc>
            </w:tr>
            <w:tr w:rsidR="004E094D" w14:paraId="43D02F9D" w14:textId="77777777" w:rsidTr="00B35EB6">
              <w:tc>
                <w:tcPr>
                  <w:tcW w:w="3295" w:type="dxa"/>
                </w:tcPr>
                <w:p w14:paraId="24BF7A18" w14:textId="77777777" w:rsidR="004E094D" w:rsidRDefault="004E094D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Christmas scheme</w:t>
                  </w:r>
                </w:p>
                <w:p w14:paraId="14B5AB42" w14:textId="77777777" w:rsidR="004E094D" w:rsidRDefault="004E094D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1877B7BB" w14:textId="2637DB55" w:rsidR="004E094D" w:rsidRDefault="0041760D" w:rsidP="0041760D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300.00</w:t>
                  </w:r>
                </w:p>
              </w:tc>
            </w:tr>
            <w:tr w:rsidR="0041760D" w14:paraId="3352E071" w14:textId="77777777" w:rsidTr="00B35EB6">
              <w:tc>
                <w:tcPr>
                  <w:tcW w:w="3295" w:type="dxa"/>
                </w:tcPr>
                <w:p w14:paraId="6BFA5752" w14:textId="384935F5" w:rsidR="0041760D" w:rsidRDefault="00A259BB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Miscellaneous</w:t>
                  </w:r>
                </w:p>
              </w:tc>
              <w:tc>
                <w:tcPr>
                  <w:tcW w:w="1559" w:type="dxa"/>
                </w:tcPr>
                <w:p w14:paraId="7DF4CC69" w14:textId="190AF38B" w:rsidR="0041760D" w:rsidRDefault="00C1321F" w:rsidP="0041760D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1520.00</w:t>
                  </w:r>
                </w:p>
              </w:tc>
            </w:tr>
            <w:tr w:rsidR="00C1321F" w14:paraId="5A11367A" w14:textId="77777777" w:rsidTr="00B35EB6">
              <w:tc>
                <w:tcPr>
                  <w:tcW w:w="3295" w:type="dxa"/>
                </w:tcPr>
                <w:p w14:paraId="650CD444" w14:textId="2EE56A9E" w:rsidR="00C1321F" w:rsidRDefault="00C1321F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14:paraId="383811D7" w14:textId="036A4090" w:rsidR="00C1321F" w:rsidRDefault="00C1321F" w:rsidP="0041760D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21000.00</w:t>
                  </w:r>
                </w:p>
              </w:tc>
            </w:tr>
          </w:tbl>
          <w:p w14:paraId="076BBBB4" w14:textId="77777777" w:rsidR="006F556F" w:rsidRDefault="006F556F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10A497BB" w14:textId="30DDAF65" w:rsidR="002A13E7" w:rsidRDefault="002A13E7" w:rsidP="00B35EB6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96BC" w14:textId="40BC5B98" w:rsidR="00AA57C1" w:rsidRDefault="0042280C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</w:p>
        </w:tc>
      </w:tr>
      <w:tr w:rsidR="005D7F2E" w:rsidRPr="003563A4" w14:paraId="6D2F97BE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2EAB" w14:textId="26B009EC" w:rsidR="005D7F2E" w:rsidRDefault="005D7F2E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BADF" w14:textId="59C14D8D" w:rsidR="005D7F2E" w:rsidRPr="00F90AE4" w:rsidRDefault="005D7F2E" w:rsidP="00F90AE4">
            <w:pPr>
              <w:shd w:val="clear" w:color="auto" w:fill="FFFFFF"/>
              <w:divId w:val="120429510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Ribchester Road </w:t>
            </w:r>
            <w:r w:rsidR="00E2125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E2125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resident </w:t>
            </w:r>
            <w:r w:rsidR="00076CA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expressed concern</w:t>
            </w:r>
            <w:r w:rsidR="00E2125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re speeding on this road particularly between </w:t>
            </w:r>
            <w:r w:rsidR="00C94873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8.30 and 9.30 am </w:t>
            </w:r>
            <w:r w:rsidR="008138C9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. </w:t>
            </w:r>
            <w:r w:rsidR="004D201D" w:rsidRPr="004D201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The situation has got worse of late  warrants a more visible police presence and</w:t>
            </w:r>
            <w:r w:rsidR="00F90AE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/</w:t>
            </w:r>
            <w:r w:rsidR="004D201D" w:rsidRPr="004D201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or traffic calming measures.</w:t>
            </w:r>
          </w:p>
          <w:p w14:paraId="07950879" w14:textId="7B72B9C2" w:rsidR="008138C9" w:rsidRDefault="008138C9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7B4D4354" w14:textId="5C1EB654" w:rsidR="008138C9" w:rsidRDefault="008138C9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Discussion and way forward decision</w:t>
            </w:r>
          </w:p>
          <w:p w14:paraId="2A8EE906" w14:textId="77777777" w:rsidR="008138C9" w:rsidRDefault="008138C9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66A51AE7" w14:textId="629FE130" w:rsidR="008138C9" w:rsidRDefault="008138C9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661" w14:textId="2409B9DB" w:rsidR="005D7F2E" w:rsidRDefault="008138C9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</w:p>
        </w:tc>
      </w:tr>
      <w:tr w:rsidR="00807ABA" w:rsidRPr="003563A4" w14:paraId="5F25D6C5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89CF" w14:textId="7F28DCDD" w:rsidR="00807ABA" w:rsidRDefault="004E65B8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898B" w14:textId="2145ADC0" w:rsidR="004E65B8" w:rsidRDefault="004E65B8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divId w:val="1571648958"/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</w:pPr>
            <w:r w:rsidRPr="008138C9">
              <w:rPr>
                <w:rStyle w:val="PlainText"/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>Blackburn with Darwen council -</w:t>
            </w:r>
            <w:r w:rsidRPr="008138C9">
              <w:rPr>
                <w:rStyle w:val="PlainText"/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>Consultation</w:t>
            </w:r>
            <w:r w:rsidRPr="008138C9"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> on Developer Contributions and Affordable Housing SPD</w:t>
            </w:r>
            <w:r w:rsidR="008138C9"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 xml:space="preserve"> – email forwarded to councillors prior to the meeting</w:t>
            </w:r>
          </w:p>
          <w:p w14:paraId="0927748C" w14:textId="49AED183" w:rsidR="008138C9" w:rsidRDefault="008138C9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divId w:val="1571648958"/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</w:pPr>
          </w:p>
          <w:p w14:paraId="52A86056" w14:textId="5A5AFA2A" w:rsidR="008138C9" w:rsidRPr="008138C9" w:rsidRDefault="008138C9">
            <w:pPr>
              <w:pStyle w:val="Heading2"/>
              <w:shd w:val="clear" w:color="auto" w:fill="FFFFFF"/>
              <w:spacing w:before="0" w:beforeAutospacing="0" w:after="0" w:afterAutospacing="0"/>
              <w:divId w:val="1571648958"/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>Does Council wish to comment?</w:t>
            </w:r>
          </w:p>
          <w:p w14:paraId="01CC8060" w14:textId="5ECF8072" w:rsidR="00807ABA" w:rsidRDefault="004E65B8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="Roboto" w:eastAsia="Times New Roman" w:hAnsi="Roboto"/>
                <w:color w:val="222222"/>
                <w:sz w:val="33"/>
                <w:szCs w:val="33"/>
                <w:shd w:val="clear" w:color="auto" w:fill="FFFFFF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A2DE" w14:textId="123C4DAA" w:rsidR="00807ABA" w:rsidRDefault="008138C9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</w:p>
        </w:tc>
      </w:tr>
      <w:tr w:rsidR="00C94873" w:rsidRPr="003563A4" w14:paraId="338CC8E2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F96D" w14:textId="54CB460F" w:rsidR="00C94873" w:rsidRDefault="004E250B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BFB7" w14:textId="594D74D3" w:rsidR="00C94873" w:rsidRDefault="00C94873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Any other business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F5C" w14:textId="77777777" w:rsidR="00C94873" w:rsidRDefault="00C94873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32BDEDFA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5C41" w14:textId="10C52EB3" w:rsidR="00123C44" w:rsidRPr="003563A4" w:rsidRDefault="00C94873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E250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F66A" w14:textId="1C4BFDED" w:rsidR="00123C44" w:rsidRPr="003563A4" w:rsidRDefault="004671EB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Next Meeting –</w:t>
            </w:r>
            <w:r w:rsidR="008539F9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 </w:t>
            </w:r>
            <w:r w:rsidR="00045A21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24 January 2024 and </w:t>
            </w:r>
            <w:r w:rsidR="00D47CFB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6 March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215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C90AB" w14:textId="77777777" w:rsidR="00123C44" w:rsidRPr="003563A4" w:rsidRDefault="00123C44" w:rsidP="00AA6C9A">
      <w:pPr>
        <w:ind w:right="10615"/>
        <w:rPr>
          <w:rFonts w:asciiTheme="minorHAnsi" w:hAnsiTheme="minorHAnsi" w:cstheme="minorHAnsi"/>
          <w:sz w:val="22"/>
          <w:szCs w:val="22"/>
        </w:rPr>
      </w:pPr>
    </w:p>
    <w:p w14:paraId="15210683" w14:textId="436DB939" w:rsidR="00F8498E" w:rsidRPr="003563A4" w:rsidRDefault="00F8498E">
      <w:pPr>
        <w:rPr>
          <w:rFonts w:asciiTheme="minorHAnsi" w:hAnsiTheme="minorHAnsi" w:cstheme="minorHAnsi"/>
          <w:sz w:val="22"/>
          <w:szCs w:val="22"/>
        </w:rPr>
      </w:pPr>
    </w:p>
    <w:sectPr w:rsidR="00F8498E" w:rsidRPr="003563A4" w:rsidSect="004A795E"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2CEC" w14:textId="77777777" w:rsidR="00F17AA0" w:rsidRDefault="00F17AA0" w:rsidP="00D62CD2">
      <w:r>
        <w:separator/>
      </w:r>
    </w:p>
  </w:endnote>
  <w:endnote w:type="continuationSeparator" w:id="0">
    <w:p w14:paraId="124ABA33" w14:textId="77777777" w:rsidR="00F17AA0" w:rsidRDefault="00F17AA0" w:rsidP="00D6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76183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BC2E20" w14:textId="207941DC" w:rsidR="004A795E" w:rsidRDefault="004A795E" w:rsidP="000934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64A1ED" w14:textId="77777777" w:rsidR="00D62CD2" w:rsidRDefault="00D62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581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2A65E8" w14:textId="7609F6C9" w:rsidR="004A795E" w:rsidRDefault="004A795E" w:rsidP="000934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21592768" w14:textId="77777777" w:rsidR="00D62CD2" w:rsidRDefault="00D62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F5B7" w14:textId="77777777" w:rsidR="00F17AA0" w:rsidRDefault="00F17AA0" w:rsidP="00D62CD2">
      <w:r>
        <w:separator/>
      </w:r>
    </w:p>
  </w:footnote>
  <w:footnote w:type="continuationSeparator" w:id="0">
    <w:p w14:paraId="233ABCF7" w14:textId="77777777" w:rsidR="00F17AA0" w:rsidRDefault="00F17AA0" w:rsidP="00D6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E"/>
    <w:rsid w:val="000051CB"/>
    <w:rsid w:val="0000693E"/>
    <w:rsid w:val="00007A70"/>
    <w:rsid w:val="00027091"/>
    <w:rsid w:val="00032A3B"/>
    <w:rsid w:val="00032CF8"/>
    <w:rsid w:val="00045A21"/>
    <w:rsid w:val="000478C4"/>
    <w:rsid w:val="000507E3"/>
    <w:rsid w:val="00052261"/>
    <w:rsid w:val="00066E1C"/>
    <w:rsid w:val="00071BA0"/>
    <w:rsid w:val="00074216"/>
    <w:rsid w:val="00075B24"/>
    <w:rsid w:val="00076CA0"/>
    <w:rsid w:val="0009284E"/>
    <w:rsid w:val="000A00C5"/>
    <w:rsid w:val="000A018D"/>
    <w:rsid w:val="000A02B1"/>
    <w:rsid w:val="000A6AE4"/>
    <w:rsid w:val="000B3216"/>
    <w:rsid w:val="000C41CF"/>
    <w:rsid w:val="000D39EF"/>
    <w:rsid w:val="000D5AAF"/>
    <w:rsid w:val="000E659B"/>
    <w:rsid w:val="000F0C65"/>
    <w:rsid w:val="00111D5E"/>
    <w:rsid w:val="001172DF"/>
    <w:rsid w:val="00123C44"/>
    <w:rsid w:val="00125B47"/>
    <w:rsid w:val="0013015F"/>
    <w:rsid w:val="00141B44"/>
    <w:rsid w:val="00144BF3"/>
    <w:rsid w:val="00153B8E"/>
    <w:rsid w:val="00154745"/>
    <w:rsid w:val="00155EC3"/>
    <w:rsid w:val="001769AC"/>
    <w:rsid w:val="00186202"/>
    <w:rsid w:val="00186C50"/>
    <w:rsid w:val="00186FCD"/>
    <w:rsid w:val="001905D6"/>
    <w:rsid w:val="00193760"/>
    <w:rsid w:val="001A1217"/>
    <w:rsid w:val="001A3414"/>
    <w:rsid w:val="001D02E4"/>
    <w:rsid w:val="001D1A65"/>
    <w:rsid w:val="001D5D54"/>
    <w:rsid w:val="00200B74"/>
    <w:rsid w:val="00204867"/>
    <w:rsid w:val="002058A8"/>
    <w:rsid w:val="002203C4"/>
    <w:rsid w:val="00230DDA"/>
    <w:rsid w:val="00244617"/>
    <w:rsid w:val="00246405"/>
    <w:rsid w:val="00252A95"/>
    <w:rsid w:val="00257C56"/>
    <w:rsid w:val="00267D3F"/>
    <w:rsid w:val="00273A86"/>
    <w:rsid w:val="00274473"/>
    <w:rsid w:val="0027577C"/>
    <w:rsid w:val="00281428"/>
    <w:rsid w:val="002829EE"/>
    <w:rsid w:val="002A13E7"/>
    <w:rsid w:val="002A31DA"/>
    <w:rsid w:val="002C0E6A"/>
    <w:rsid w:val="002D18F6"/>
    <w:rsid w:val="002E1179"/>
    <w:rsid w:val="00322900"/>
    <w:rsid w:val="00330952"/>
    <w:rsid w:val="0033242F"/>
    <w:rsid w:val="003325E9"/>
    <w:rsid w:val="00335F0D"/>
    <w:rsid w:val="00352DC5"/>
    <w:rsid w:val="0035359C"/>
    <w:rsid w:val="003563A4"/>
    <w:rsid w:val="00364027"/>
    <w:rsid w:val="00365233"/>
    <w:rsid w:val="00381F01"/>
    <w:rsid w:val="00395EE7"/>
    <w:rsid w:val="003967CD"/>
    <w:rsid w:val="003973A4"/>
    <w:rsid w:val="003B7339"/>
    <w:rsid w:val="003C7AE8"/>
    <w:rsid w:val="003D30C9"/>
    <w:rsid w:val="003E04EC"/>
    <w:rsid w:val="003F6C24"/>
    <w:rsid w:val="003F6ED2"/>
    <w:rsid w:val="0041760D"/>
    <w:rsid w:val="0042280C"/>
    <w:rsid w:val="00434346"/>
    <w:rsid w:val="004352E2"/>
    <w:rsid w:val="0044373A"/>
    <w:rsid w:val="0044458C"/>
    <w:rsid w:val="004515CB"/>
    <w:rsid w:val="00463FFE"/>
    <w:rsid w:val="004671EB"/>
    <w:rsid w:val="00473B8E"/>
    <w:rsid w:val="00477C72"/>
    <w:rsid w:val="00492A8D"/>
    <w:rsid w:val="00494B78"/>
    <w:rsid w:val="00497089"/>
    <w:rsid w:val="004A795E"/>
    <w:rsid w:val="004C164E"/>
    <w:rsid w:val="004D0F79"/>
    <w:rsid w:val="004D201D"/>
    <w:rsid w:val="004D3A3C"/>
    <w:rsid w:val="004E094D"/>
    <w:rsid w:val="004E250B"/>
    <w:rsid w:val="004E65B8"/>
    <w:rsid w:val="004E6B13"/>
    <w:rsid w:val="004F319A"/>
    <w:rsid w:val="004F36C1"/>
    <w:rsid w:val="00507481"/>
    <w:rsid w:val="00514447"/>
    <w:rsid w:val="0053513A"/>
    <w:rsid w:val="00543A50"/>
    <w:rsid w:val="005477FD"/>
    <w:rsid w:val="00557366"/>
    <w:rsid w:val="00566B8E"/>
    <w:rsid w:val="00570B20"/>
    <w:rsid w:val="00573B74"/>
    <w:rsid w:val="00573DEF"/>
    <w:rsid w:val="005912B8"/>
    <w:rsid w:val="005A3396"/>
    <w:rsid w:val="005A6E26"/>
    <w:rsid w:val="005B242A"/>
    <w:rsid w:val="005B4F38"/>
    <w:rsid w:val="005C0E39"/>
    <w:rsid w:val="005D5A04"/>
    <w:rsid w:val="005D7F2E"/>
    <w:rsid w:val="005E3F3D"/>
    <w:rsid w:val="005F7189"/>
    <w:rsid w:val="00602E04"/>
    <w:rsid w:val="006131BC"/>
    <w:rsid w:val="00630BB3"/>
    <w:rsid w:val="00652853"/>
    <w:rsid w:val="00654DBA"/>
    <w:rsid w:val="00656567"/>
    <w:rsid w:val="0066076E"/>
    <w:rsid w:val="006616F3"/>
    <w:rsid w:val="00663DF0"/>
    <w:rsid w:val="00665210"/>
    <w:rsid w:val="00671F83"/>
    <w:rsid w:val="00684D42"/>
    <w:rsid w:val="006B646C"/>
    <w:rsid w:val="006C3377"/>
    <w:rsid w:val="006C6EB2"/>
    <w:rsid w:val="006E0926"/>
    <w:rsid w:val="006F12A8"/>
    <w:rsid w:val="006F556F"/>
    <w:rsid w:val="00712E1F"/>
    <w:rsid w:val="00713EEB"/>
    <w:rsid w:val="00714901"/>
    <w:rsid w:val="00716157"/>
    <w:rsid w:val="007223D8"/>
    <w:rsid w:val="007272B7"/>
    <w:rsid w:val="00730CB1"/>
    <w:rsid w:val="00731E17"/>
    <w:rsid w:val="007322CD"/>
    <w:rsid w:val="00733081"/>
    <w:rsid w:val="00735080"/>
    <w:rsid w:val="0073731B"/>
    <w:rsid w:val="007418CC"/>
    <w:rsid w:val="0076292C"/>
    <w:rsid w:val="00762B89"/>
    <w:rsid w:val="00775CD0"/>
    <w:rsid w:val="0079066F"/>
    <w:rsid w:val="007975E7"/>
    <w:rsid w:val="007A5004"/>
    <w:rsid w:val="007D0F12"/>
    <w:rsid w:val="007D19E4"/>
    <w:rsid w:val="007E0521"/>
    <w:rsid w:val="007E069F"/>
    <w:rsid w:val="007E5684"/>
    <w:rsid w:val="007E6D05"/>
    <w:rsid w:val="00807ABA"/>
    <w:rsid w:val="008138C9"/>
    <w:rsid w:val="00835573"/>
    <w:rsid w:val="00851D6E"/>
    <w:rsid w:val="0085236F"/>
    <w:rsid w:val="008539F9"/>
    <w:rsid w:val="0085671C"/>
    <w:rsid w:val="00860679"/>
    <w:rsid w:val="008614CF"/>
    <w:rsid w:val="00867014"/>
    <w:rsid w:val="00877141"/>
    <w:rsid w:val="00881E7F"/>
    <w:rsid w:val="00894B44"/>
    <w:rsid w:val="008B1B46"/>
    <w:rsid w:val="008B5B2F"/>
    <w:rsid w:val="008B5EED"/>
    <w:rsid w:val="008B5F1D"/>
    <w:rsid w:val="008B6D53"/>
    <w:rsid w:val="008B7A92"/>
    <w:rsid w:val="008B7B5C"/>
    <w:rsid w:val="008C24AD"/>
    <w:rsid w:val="008D15D6"/>
    <w:rsid w:val="008D2D9E"/>
    <w:rsid w:val="008D6A07"/>
    <w:rsid w:val="008E29A3"/>
    <w:rsid w:val="008F676E"/>
    <w:rsid w:val="008F7407"/>
    <w:rsid w:val="00903E05"/>
    <w:rsid w:val="0090549A"/>
    <w:rsid w:val="00944DA7"/>
    <w:rsid w:val="00956740"/>
    <w:rsid w:val="0097612C"/>
    <w:rsid w:val="009A0BED"/>
    <w:rsid w:val="009A1113"/>
    <w:rsid w:val="009A402F"/>
    <w:rsid w:val="009B1D64"/>
    <w:rsid w:val="009B441B"/>
    <w:rsid w:val="009B45E3"/>
    <w:rsid w:val="009D4C05"/>
    <w:rsid w:val="009F2822"/>
    <w:rsid w:val="009F3F02"/>
    <w:rsid w:val="009F4AAF"/>
    <w:rsid w:val="00A115FA"/>
    <w:rsid w:val="00A146FF"/>
    <w:rsid w:val="00A17007"/>
    <w:rsid w:val="00A259BB"/>
    <w:rsid w:val="00A30BE9"/>
    <w:rsid w:val="00A33CF2"/>
    <w:rsid w:val="00A40623"/>
    <w:rsid w:val="00A5752F"/>
    <w:rsid w:val="00A6324C"/>
    <w:rsid w:val="00A71F3D"/>
    <w:rsid w:val="00A86517"/>
    <w:rsid w:val="00A94B13"/>
    <w:rsid w:val="00AA1F4D"/>
    <w:rsid w:val="00AA304C"/>
    <w:rsid w:val="00AA3C59"/>
    <w:rsid w:val="00AA57C1"/>
    <w:rsid w:val="00AB3B70"/>
    <w:rsid w:val="00AC2672"/>
    <w:rsid w:val="00AC2FCA"/>
    <w:rsid w:val="00AC4EE6"/>
    <w:rsid w:val="00AD5EFC"/>
    <w:rsid w:val="00AE6364"/>
    <w:rsid w:val="00AE685B"/>
    <w:rsid w:val="00AF6C1D"/>
    <w:rsid w:val="00B12FBC"/>
    <w:rsid w:val="00B167F6"/>
    <w:rsid w:val="00B21F19"/>
    <w:rsid w:val="00B24A16"/>
    <w:rsid w:val="00B25F55"/>
    <w:rsid w:val="00B2605D"/>
    <w:rsid w:val="00B274DA"/>
    <w:rsid w:val="00B333F0"/>
    <w:rsid w:val="00B35EB6"/>
    <w:rsid w:val="00B374DF"/>
    <w:rsid w:val="00B45787"/>
    <w:rsid w:val="00B467AF"/>
    <w:rsid w:val="00BA5072"/>
    <w:rsid w:val="00BB6CE3"/>
    <w:rsid w:val="00BB7EE6"/>
    <w:rsid w:val="00BC2F14"/>
    <w:rsid w:val="00BC4C2D"/>
    <w:rsid w:val="00BF4342"/>
    <w:rsid w:val="00C1321F"/>
    <w:rsid w:val="00C220C1"/>
    <w:rsid w:val="00C42821"/>
    <w:rsid w:val="00C45767"/>
    <w:rsid w:val="00C5241B"/>
    <w:rsid w:val="00C6095D"/>
    <w:rsid w:val="00C7721C"/>
    <w:rsid w:val="00C82A76"/>
    <w:rsid w:val="00C85AA4"/>
    <w:rsid w:val="00C8654D"/>
    <w:rsid w:val="00C94873"/>
    <w:rsid w:val="00CA6818"/>
    <w:rsid w:val="00CB75F4"/>
    <w:rsid w:val="00CD0D96"/>
    <w:rsid w:val="00CD619C"/>
    <w:rsid w:val="00CE2DDB"/>
    <w:rsid w:val="00CE6624"/>
    <w:rsid w:val="00D00A57"/>
    <w:rsid w:val="00D25C0D"/>
    <w:rsid w:val="00D34A75"/>
    <w:rsid w:val="00D467D6"/>
    <w:rsid w:val="00D47CFB"/>
    <w:rsid w:val="00D62CD2"/>
    <w:rsid w:val="00D65A62"/>
    <w:rsid w:val="00D65DA2"/>
    <w:rsid w:val="00D707E2"/>
    <w:rsid w:val="00D74F58"/>
    <w:rsid w:val="00D83883"/>
    <w:rsid w:val="00D93075"/>
    <w:rsid w:val="00DA1B70"/>
    <w:rsid w:val="00DA2A3A"/>
    <w:rsid w:val="00DB6598"/>
    <w:rsid w:val="00DB67FD"/>
    <w:rsid w:val="00DC4E1B"/>
    <w:rsid w:val="00DC5743"/>
    <w:rsid w:val="00DC7BAC"/>
    <w:rsid w:val="00DD0ADD"/>
    <w:rsid w:val="00DD2600"/>
    <w:rsid w:val="00DE15F8"/>
    <w:rsid w:val="00DF3F57"/>
    <w:rsid w:val="00E00089"/>
    <w:rsid w:val="00E01C96"/>
    <w:rsid w:val="00E04D3F"/>
    <w:rsid w:val="00E17F30"/>
    <w:rsid w:val="00E2125C"/>
    <w:rsid w:val="00E40E77"/>
    <w:rsid w:val="00E550FC"/>
    <w:rsid w:val="00E62C3A"/>
    <w:rsid w:val="00E64482"/>
    <w:rsid w:val="00E6508A"/>
    <w:rsid w:val="00E67D84"/>
    <w:rsid w:val="00E7054A"/>
    <w:rsid w:val="00E77D7C"/>
    <w:rsid w:val="00E86C20"/>
    <w:rsid w:val="00E8746D"/>
    <w:rsid w:val="00EA623D"/>
    <w:rsid w:val="00EB3591"/>
    <w:rsid w:val="00EB656C"/>
    <w:rsid w:val="00EC10E6"/>
    <w:rsid w:val="00EC55FC"/>
    <w:rsid w:val="00ED58F4"/>
    <w:rsid w:val="00EF0810"/>
    <w:rsid w:val="00EF2A4F"/>
    <w:rsid w:val="00F02D81"/>
    <w:rsid w:val="00F0430B"/>
    <w:rsid w:val="00F04FCF"/>
    <w:rsid w:val="00F17743"/>
    <w:rsid w:val="00F17AA0"/>
    <w:rsid w:val="00F24EA1"/>
    <w:rsid w:val="00F470B6"/>
    <w:rsid w:val="00F54460"/>
    <w:rsid w:val="00F57F96"/>
    <w:rsid w:val="00F66256"/>
    <w:rsid w:val="00F765AD"/>
    <w:rsid w:val="00F8498E"/>
    <w:rsid w:val="00F873CA"/>
    <w:rsid w:val="00F90AE4"/>
    <w:rsid w:val="00FA0A05"/>
    <w:rsid w:val="00FA0D61"/>
    <w:rsid w:val="00FA2B53"/>
    <w:rsid w:val="00FA46D3"/>
    <w:rsid w:val="00FB3CA4"/>
    <w:rsid w:val="00FC1FFC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9CA4C"/>
  <w15:chartTrackingRefBased/>
  <w15:docId w15:val="{B7676B11-981A-4346-AD4C-5A7A1E2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069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3C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23C4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3C44"/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C44"/>
    <w:rPr>
      <w:rFonts w:ascii="Calibri" w:eastAsiaTheme="minorHAnsi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123C44"/>
    <w:pPr>
      <w:spacing w:after="1" w:line="257" w:lineRule="auto"/>
      <w:ind w:left="720" w:hanging="10"/>
      <w:contextualSpacing/>
    </w:pPr>
    <w:rPr>
      <w:rFonts w:ascii="Calibri" w:eastAsia="Calibri" w:hAnsi="Calibri" w:cs="Calibri"/>
      <w:color w:val="00000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0693E"/>
    <w:rPr>
      <w:rFonts w:ascii="Times New Roman" w:hAnsi="Times New Roman" w:cs="Times New Roman"/>
      <w:b/>
      <w:bCs/>
      <w:sz w:val="36"/>
      <w:szCs w:val="36"/>
    </w:rPr>
  </w:style>
  <w:style w:type="character" w:customStyle="1" w:styleId="il">
    <w:name w:val="il"/>
    <w:basedOn w:val="DefaultParagraphFont"/>
    <w:rsid w:val="0000693E"/>
  </w:style>
  <w:style w:type="paragraph" w:styleId="NormalWeb">
    <w:name w:val="Normal (Web)"/>
    <w:basedOn w:val="Normal"/>
    <w:uiPriority w:val="99"/>
    <w:unhideWhenUsed/>
    <w:rsid w:val="0076292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B5EED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FA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C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CD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A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ilpshireparish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pshireparishcouncil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</cp:revision>
  <dcterms:created xsi:type="dcterms:W3CDTF">2023-12-04T20:15:00Z</dcterms:created>
  <dcterms:modified xsi:type="dcterms:W3CDTF">2023-12-04T20:16:00Z</dcterms:modified>
</cp:coreProperties>
</file>